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23" w:rsidRPr="00CA1A8B" w:rsidRDefault="00364423" w:rsidP="00364423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64423" w:rsidRPr="00CA1A8B" w:rsidRDefault="00364423" w:rsidP="00364423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tbl>
      <w:tblPr>
        <w:tblpPr w:leftFromText="180" w:rightFromText="180" w:bottomFromText="160" w:vertAnchor="text" w:horzAnchor="margin" w:tblpY="188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364423" w:rsidRPr="00364423" w:rsidTr="00364423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423" w:rsidRPr="00364423" w:rsidRDefault="00364423" w:rsidP="00364423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6D16299" wp14:editId="49C0507D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423" w:rsidRPr="00364423" w:rsidRDefault="00364423" w:rsidP="00364423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44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364423" w:rsidRPr="00364423" w:rsidRDefault="00364423" w:rsidP="00364423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44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364423" w:rsidRPr="00364423" w:rsidTr="00364423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423" w:rsidRPr="00364423" w:rsidRDefault="00364423" w:rsidP="0036442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423" w:rsidRPr="00364423" w:rsidRDefault="00364423" w:rsidP="00364423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3644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364423" w:rsidRPr="00364423" w:rsidRDefault="00364423" w:rsidP="00364423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r w:rsidRPr="003644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ВИДАЧА БЛАНКА-ВКЛАДКИ ДО ПОСВІДЧЕННЯ УЧАСНИКА БОЙОВИХ ДІЙ, ОСОБИ З ІНВАЛІДНІСТЮ ВНАСЛІДОК ВІЙНИ</w:t>
            </w:r>
            <w:bookmarkEnd w:id="0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23" w:rsidRPr="00364423" w:rsidRDefault="00364423" w:rsidP="00364423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64423" w:rsidRPr="00364423" w:rsidRDefault="00364423" w:rsidP="00364423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364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ТК-21/53</w:t>
            </w:r>
          </w:p>
          <w:p w:rsidR="00364423" w:rsidRPr="00364423" w:rsidRDefault="00364423" w:rsidP="00364423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2552"/>
        <w:gridCol w:w="811"/>
        <w:gridCol w:w="1032"/>
      </w:tblGrid>
      <w:tr w:rsidR="00364423" w:rsidRPr="00364423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364423" w:rsidRPr="00364423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364423" w:rsidRPr="00364423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423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423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364423" w:rsidRPr="00364423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64423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36442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заявника на встановлення статусу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364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64423" w:rsidRPr="00364423" w:rsidRDefault="00364423" w:rsidP="00364423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ru-RU"/>
              </w:rPr>
              <w:t>10 днів</w:t>
            </w:r>
          </w:p>
        </w:tc>
      </w:tr>
      <w:tr w:rsidR="00364423" w:rsidRPr="00364423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4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4423" w:rsidRPr="00364423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en-US"/>
              </w:rPr>
              <w:t xml:space="preserve">Реєстрація в журналі реєстрації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</w:tr>
      <w:tr w:rsidR="00364423" w:rsidRPr="00364423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lang w:eastAsia="en-US"/>
              </w:rPr>
              <w:t xml:space="preserve">Видача вкладки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364423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3" w:rsidRPr="00364423" w:rsidRDefault="00364423" w:rsidP="0036442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64423" w:rsidRDefault="00364423">
      <w:r w:rsidRPr="00364423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</w:p>
    <w:sectPr w:rsidR="00364423" w:rsidSect="0036442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23"/>
    <w:rsid w:val="00364423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2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2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2023-03-30T05:19:00Z</dcterms:created>
  <dcterms:modified xsi:type="dcterms:W3CDTF">2023-03-30T05:25:00Z</dcterms:modified>
</cp:coreProperties>
</file>