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F8" w:rsidRPr="00A05833" w:rsidRDefault="00365AF8" w:rsidP="00365AF8">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jc w:val="center"/>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lang w:eastAsia="ru-RU"/>
        </w:rPr>
      </w:pP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bCs/>
          <w:vanish/>
          <w:sz w:val="24"/>
          <w:szCs w:val="24"/>
        </w:rPr>
      </w:pPr>
    </w:p>
    <w:p w:rsidR="00365AF8" w:rsidRPr="00A05833" w:rsidRDefault="00365AF8" w:rsidP="00365AF8">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365AF8" w:rsidRPr="00A05833" w:rsidRDefault="00365AF8" w:rsidP="00365AF8">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365AF8" w:rsidRDefault="00365AF8" w:rsidP="00365AF8">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p>
    <w:p w:rsidR="00365AF8" w:rsidRDefault="00365AF8" w:rsidP="00365AF8">
      <w:pPr>
        <w:spacing w:after="0"/>
        <w:rPr>
          <w:rFonts w:ascii="Times New Roman" w:hAnsi="Times New Roman" w:cs="Times New Roman"/>
          <w:sz w:val="24"/>
          <w:szCs w:val="24"/>
        </w:rPr>
      </w:pPr>
    </w:p>
    <w:p w:rsidR="00365AF8" w:rsidRPr="00365AF8" w:rsidRDefault="00365AF8" w:rsidP="00365AF8">
      <w:pPr>
        <w:spacing w:after="0" w:line="240" w:lineRule="auto"/>
        <w:rPr>
          <w:rFonts w:ascii="Times New Roman" w:eastAsia="Times New Roman" w:hAnsi="Times New Roman" w:cs="Times New Roman"/>
          <w:vanish/>
          <w:sz w:val="24"/>
          <w:szCs w:val="24"/>
          <w:lang w:eastAsia="ru-RU"/>
        </w:rPr>
      </w:pPr>
    </w:p>
    <w:p w:rsidR="00365AF8" w:rsidRPr="00365AF8" w:rsidRDefault="00365AF8" w:rsidP="00365AF8">
      <w:pPr>
        <w:spacing w:after="0" w:line="240" w:lineRule="auto"/>
        <w:rPr>
          <w:rFonts w:ascii="Times New Roman" w:eastAsia="Times New Roman" w:hAnsi="Times New Roman" w:cs="Times New Roman"/>
          <w:vanish/>
          <w:sz w:val="24"/>
          <w:szCs w:val="24"/>
          <w:lang w:eastAsia="ru-RU"/>
        </w:rPr>
      </w:pPr>
    </w:p>
    <w:p w:rsidR="00365AF8" w:rsidRPr="00365AF8" w:rsidRDefault="00365AF8" w:rsidP="00365AF8">
      <w:pPr>
        <w:spacing w:after="0" w:line="240" w:lineRule="auto"/>
        <w:rPr>
          <w:rFonts w:ascii="Times New Roman" w:eastAsia="Times New Roman" w:hAnsi="Times New Roman" w:cs="Times New Roman"/>
          <w:vanish/>
          <w:sz w:val="24"/>
          <w:szCs w:val="24"/>
          <w:lang w:eastAsia="ru-RU"/>
        </w:rPr>
      </w:pPr>
    </w:p>
    <w:p w:rsidR="00365AF8" w:rsidRPr="00365AF8" w:rsidRDefault="00365AF8" w:rsidP="00365AF8">
      <w:pPr>
        <w:spacing w:after="0" w:line="240" w:lineRule="auto"/>
        <w:rPr>
          <w:rFonts w:ascii="Times New Roman" w:eastAsia="Times New Roman" w:hAnsi="Times New Roman" w:cs="Times New Roman"/>
          <w:vanish/>
          <w:sz w:val="24"/>
          <w:szCs w:val="24"/>
          <w:lang w:eastAsia="ru-RU"/>
        </w:rPr>
      </w:pPr>
    </w:p>
    <w:p w:rsidR="00365AF8" w:rsidRPr="00365AF8" w:rsidRDefault="00365AF8" w:rsidP="00365AF8">
      <w:pPr>
        <w:spacing w:after="0" w:line="240" w:lineRule="auto"/>
        <w:rPr>
          <w:rFonts w:ascii="Times New Roman" w:eastAsia="Times New Roman" w:hAnsi="Times New Roman" w:cs="Times New Roman"/>
          <w:vanish/>
          <w:sz w:val="24"/>
          <w:szCs w:val="24"/>
          <w:lang w:eastAsia="ru-RU"/>
        </w:rPr>
      </w:pPr>
    </w:p>
    <w:p w:rsidR="00365AF8" w:rsidRPr="00365AF8" w:rsidRDefault="00365AF8" w:rsidP="00365AF8">
      <w:pPr>
        <w:spacing w:after="0" w:line="240" w:lineRule="auto"/>
        <w:rPr>
          <w:rFonts w:ascii="Times New Roman" w:eastAsia="Times New Roman" w:hAnsi="Times New Roman" w:cs="Times New Roman"/>
          <w:vanish/>
          <w:sz w:val="24"/>
          <w:szCs w:val="24"/>
          <w:lang w:eastAsia="ru-RU"/>
        </w:rPr>
      </w:pPr>
    </w:p>
    <w:p w:rsidR="00365AF8" w:rsidRPr="00365AF8" w:rsidRDefault="00365AF8" w:rsidP="00365AF8">
      <w:pPr>
        <w:spacing w:after="0" w:line="240" w:lineRule="auto"/>
        <w:rPr>
          <w:rFonts w:ascii="Times New Roman" w:eastAsia="Times New Roman" w:hAnsi="Times New Roman" w:cs="Times New Roman"/>
          <w:vanish/>
          <w:sz w:val="24"/>
          <w:szCs w:val="24"/>
          <w:lang w:eastAsia="ru-RU"/>
        </w:rPr>
      </w:pPr>
    </w:p>
    <w:p w:rsidR="00365AF8" w:rsidRPr="00365AF8" w:rsidRDefault="00365AF8" w:rsidP="00365AF8">
      <w:pPr>
        <w:spacing w:after="0" w:line="240" w:lineRule="auto"/>
        <w:rPr>
          <w:rFonts w:ascii="Times New Roman" w:eastAsia="Times New Roman" w:hAnsi="Times New Roman" w:cs="Times New Roman"/>
          <w:vanish/>
          <w:sz w:val="24"/>
          <w:szCs w:val="24"/>
          <w:lang w:eastAsia="ru-RU"/>
        </w:rPr>
      </w:pPr>
    </w:p>
    <w:p w:rsidR="00365AF8" w:rsidRPr="00365AF8" w:rsidRDefault="00365AF8" w:rsidP="00365AF8">
      <w:pPr>
        <w:spacing w:after="0" w:line="240" w:lineRule="auto"/>
        <w:rPr>
          <w:rFonts w:ascii="Times New Roman" w:eastAsia="Times New Roman" w:hAnsi="Times New Roman" w:cs="Times New Roman"/>
          <w:vanish/>
          <w:sz w:val="24"/>
          <w:szCs w:val="24"/>
          <w:lang w:eastAsia="ru-RU"/>
        </w:rPr>
      </w:pPr>
    </w:p>
    <w:p w:rsidR="00365AF8" w:rsidRPr="00365AF8" w:rsidRDefault="00365AF8" w:rsidP="00365AF8">
      <w:pPr>
        <w:spacing w:after="0" w:line="240" w:lineRule="auto"/>
        <w:rPr>
          <w:rFonts w:ascii="Times New Roman" w:eastAsia="Times New Roman" w:hAnsi="Times New Roman" w:cs="Times New Roman"/>
          <w:vanish/>
          <w:sz w:val="24"/>
          <w:szCs w:val="24"/>
          <w:lang w:eastAsia="ru-RU"/>
        </w:rPr>
      </w:pPr>
    </w:p>
    <w:p w:rsidR="00365AF8" w:rsidRPr="00365AF8" w:rsidRDefault="00365AF8" w:rsidP="00365AF8">
      <w:pPr>
        <w:spacing w:after="0" w:line="240" w:lineRule="auto"/>
        <w:rPr>
          <w:rFonts w:ascii="Times New Roman" w:eastAsia="Times New Roman" w:hAnsi="Times New Roman" w:cs="Times New Roman"/>
          <w:vanish/>
          <w:sz w:val="24"/>
          <w:szCs w:val="24"/>
        </w:rPr>
      </w:pPr>
    </w:p>
    <w:p w:rsidR="00365AF8" w:rsidRPr="00365AF8" w:rsidRDefault="00365AF8" w:rsidP="00365AF8">
      <w:pPr>
        <w:spacing w:after="0" w:line="240" w:lineRule="auto"/>
        <w:rPr>
          <w:rFonts w:ascii="Times New Roman" w:eastAsia="Times New Roman" w:hAnsi="Times New Roman" w:cs="Times New Roman"/>
          <w:vanish/>
          <w:sz w:val="24"/>
          <w:szCs w:val="24"/>
        </w:rPr>
      </w:pPr>
    </w:p>
    <w:p w:rsidR="00365AF8" w:rsidRPr="00365AF8" w:rsidRDefault="00365AF8" w:rsidP="00365AF8">
      <w:pPr>
        <w:spacing w:after="0" w:line="240" w:lineRule="auto"/>
        <w:rPr>
          <w:rFonts w:ascii="Times New Roman" w:eastAsia="Times New Roman" w:hAnsi="Times New Roman" w:cs="Times New Roman"/>
          <w:vanish/>
          <w:sz w:val="24"/>
          <w:szCs w:val="24"/>
        </w:rPr>
      </w:pPr>
    </w:p>
    <w:p w:rsidR="00365AF8" w:rsidRPr="00365AF8" w:rsidRDefault="00365AF8" w:rsidP="00365AF8">
      <w:pPr>
        <w:spacing w:after="0" w:line="240" w:lineRule="auto"/>
        <w:rPr>
          <w:rFonts w:ascii="Times New Roman" w:eastAsia="Times New Roman" w:hAnsi="Times New Roman" w:cs="Times New Roman"/>
          <w:vanish/>
          <w:sz w:val="24"/>
          <w:szCs w:val="24"/>
        </w:rPr>
      </w:pPr>
    </w:p>
    <w:p w:rsidR="00365AF8" w:rsidRPr="00365AF8" w:rsidRDefault="00365AF8" w:rsidP="00365AF8">
      <w:pPr>
        <w:spacing w:after="0" w:line="240" w:lineRule="auto"/>
        <w:rPr>
          <w:rFonts w:ascii="Times New Roman" w:eastAsia="Times New Roman" w:hAnsi="Times New Roman" w:cs="Times New Roman"/>
          <w:vanish/>
          <w:sz w:val="24"/>
          <w:szCs w:val="24"/>
        </w:rPr>
      </w:pPr>
    </w:p>
    <w:p w:rsidR="00365AF8" w:rsidRPr="00365AF8" w:rsidRDefault="00365AF8" w:rsidP="00365AF8">
      <w:pPr>
        <w:spacing w:after="0" w:line="240" w:lineRule="auto"/>
        <w:rPr>
          <w:rFonts w:ascii="Times New Roman" w:eastAsia="Times New Roman" w:hAnsi="Times New Roman" w:cs="Times New Roman"/>
          <w:vanish/>
          <w:sz w:val="24"/>
          <w:szCs w:val="24"/>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365AF8" w:rsidRPr="00365AF8" w:rsidTr="004F0A12">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365AF8" w:rsidRPr="00365AF8" w:rsidRDefault="00365AF8" w:rsidP="00365AF8">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257300" cy="1571625"/>
                  <wp:effectExtent l="0" t="0" r="0" b="9525"/>
                  <wp:docPr id="2" name="Рисунок 2" descr="https://ztrchess.files.wordpress.com/2015/07/myr_gerb.gif?w=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trchess.files.wordpress.com/2015/07/myr_gerb.gif?w=7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7162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5AF8" w:rsidRPr="00365AF8" w:rsidRDefault="00365AF8" w:rsidP="00365AF8">
            <w:pPr>
              <w:autoSpaceDE w:val="0"/>
              <w:snapToGrid w:val="0"/>
              <w:spacing w:after="0" w:line="240" w:lineRule="auto"/>
              <w:jc w:val="center"/>
              <w:rPr>
                <w:rFonts w:ascii="Times New Roman" w:eastAsia="Times New Roman" w:hAnsi="Times New Roman" w:cs="Times New Roman"/>
                <w:b/>
                <w:sz w:val="24"/>
                <w:szCs w:val="24"/>
              </w:rPr>
            </w:pPr>
            <w:r w:rsidRPr="00365AF8">
              <w:rPr>
                <w:rFonts w:ascii="Times New Roman" w:eastAsia="Times New Roman" w:hAnsi="Times New Roman" w:cs="Times New Roman"/>
                <w:b/>
                <w:sz w:val="24"/>
                <w:szCs w:val="24"/>
              </w:rPr>
              <w:t>МИРГОРОДСЬКА МІСЬКА РАДА</w:t>
            </w:r>
          </w:p>
          <w:p w:rsidR="00365AF8" w:rsidRPr="00365AF8" w:rsidRDefault="00365AF8" w:rsidP="00365AF8">
            <w:pPr>
              <w:autoSpaceDE w:val="0"/>
              <w:spacing w:after="0" w:line="240" w:lineRule="auto"/>
              <w:jc w:val="center"/>
              <w:rPr>
                <w:rFonts w:ascii="Times New Roman" w:eastAsia="Times New Roman" w:hAnsi="Times New Roman" w:cs="Times New Roman"/>
                <w:b/>
                <w:sz w:val="24"/>
                <w:szCs w:val="24"/>
              </w:rPr>
            </w:pPr>
            <w:r w:rsidRPr="00365AF8">
              <w:rPr>
                <w:rFonts w:ascii="Times New Roman" w:eastAsia="Times New Roman" w:hAnsi="Times New Roman" w:cs="Times New Roman"/>
                <w:b/>
                <w:sz w:val="24"/>
                <w:szCs w:val="24"/>
              </w:rPr>
              <w:t>ВИКОНАВЧИЙ КОМІТЕТ</w:t>
            </w:r>
          </w:p>
        </w:tc>
      </w:tr>
      <w:tr w:rsidR="00365AF8" w:rsidRPr="00365AF8" w:rsidTr="004F0A12">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center"/>
              <w:rPr>
                <w:rFonts w:ascii="Times New Roman" w:eastAsia="Times New Roman" w:hAnsi="Times New Roman" w:cs="Times New Roman"/>
                <w:b/>
                <w:sz w:val="24"/>
                <w:szCs w:val="24"/>
              </w:rPr>
            </w:pPr>
            <w:r w:rsidRPr="00365AF8">
              <w:rPr>
                <w:rFonts w:ascii="Times New Roman" w:eastAsia="Times New Roman" w:hAnsi="Times New Roman" w:cs="Times New Roman"/>
                <w:b/>
                <w:sz w:val="24"/>
                <w:szCs w:val="24"/>
              </w:rPr>
              <w:t>Інформаційна карта</w:t>
            </w:r>
          </w:p>
          <w:p w:rsidR="00365AF8" w:rsidRPr="00365AF8" w:rsidRDefault="00365AF8" w:rsidP="00365AF8">
            <w:pPr>
              <w:tabs>
                <w:tab w:val="center" w:pos="4536"/>
                <w:tab w:val="right" w:pos="9072"/>
              </w:tabs>
              <w:spacing w:after="0" w:line="240" w:lineRule="auto"/>
              <w:jc w:val="center"/>
              <w:rPr>
                <w:rFonts w:ascii="Times New Roman" w:eastAsia="Times New Roman" w:hAnsi="Times New Roman" w:cs="Times New Roman"/>
                <w:b/>
                <w:sz w:val="24"/>
                <w:szCs w:val="24"/>
              </w:rPr>
            </w:pPr>
            <w:r w:rsidRPr="00365AF8">
              <w:rPr>
                <w:rFonts w:ascii="Times New Roman" w:eastAsia="Times New Roman" w:hAnsi="Times New Roman" w:cs="Times New Roman"/>
                <w:b/>
                <w:bCs/>
                <w:caps/>
                <w:sz w:val="24"/>
                <w:szCs w:val="24"/>
              </w:rPr>
              <w:t xml:space="preserve">НАДАННЯ </w:t>
            </w:r>
            <w:r w:rsidRPr="00365AF8">
              <w:rPr>
                <w:rFonts w:ascii="Times New Roman" w:eastAsia="Times New Roman" w:hAnsi="Times New Roman" w:cs="Times New Roman"/>
                <w:b/>
                <w:sz w:val="24"/>
                <w:szCs w:val="24"/>
              </w:rPr>
              <w:t xml:space="preserve"> ЩОРІЧНОЇ ДОПОМОГИ НА ОЗДОРОВЛЕННЯ ОСОБАМ З ІНВАЛІДЕІСТЮ ТА ДІТЯМ З ІНВАЛІДНІСТЮ, ПОСТРАЖДАЛИМ ВНАСЛІДОК ДІЇ ВИБУХОНЕБЕЗПЕЧНИХ ПРЕДМЕТІВ</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365AF8" w:rsidRPr="00365AF8" w:rsidRDefault="00365AF8" w:rsidP="00365AF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rPr>
            </w:pPr>
            <w:r w:rsidRPr="00365AF8">
              <w:rPr>
                <w:rFonts w:ascii="Times New Roman" w:eastAsia="Times New Roman" w:hAnsi="Times New Roman" w:cs="Times New Roman"/>
                <w:b/>
                <w:sz w:val="24"/>
                <w:szCs w:val="24"/>
                <w:lang w:val="ru-RU"/>
              </w:rPr>
              <w:t>ІК-</w:t>
            </w:r>
            <w:r w:rsidRPr="00365AF8">
              <w:rPr>
                <w:rFonts w:ascii="Times New Roman" w:eastAsia="Times New Roman" w:hAnsi="Times New Roman" w:cs="Times New Roman"/>
                <w:b/>
                <w:sz w:val="24"/>
                <w:szCs w:val="24"/>
                <w:lang w:val="en-US"/>
              </w:rPr>
              <w:t>21/</w:t>
            </w:r>
            <w:r w:rsidRPr="00365AF8">
              <w:rPr>
                <w:rFonts w:ascii="Times New Roman" w:eastAsia="Times New Roman" w:hAnsi="Times New Roman" w:cs="Times New Roman"/>
                <w:b/>
                <w:sz w:val="24"/>
                <w:szCs w:val="24"/>
              </w:rPr>
              <w:t>70</w:t>
            </w:r>
          </w:p>
          <w:p w:rsidR="00365AF8" w:rsidRPr="00365AF8" w:rsidRDefault="00365AF8" w:rsidP="00365AF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p w:rsidR="00365AF8" w:rsidRPr="00365AF8" w:rsidRDefault="00365AF8" w:rsidP="00365AF8">
      <w:pPr>
        <w:spacing w:after="0" w:line="240" w:lineRule="auto"/>
        <w:rPr>
          <w:rFonts w:ascii="Times New Roman" w:eastAsia="Times New Roman" w:hAnsi="Times New Roman" w:cs="Times New Roman"/>
          <w:vanish/>
          <w:sz w:val="24"/>
          <w:szCs w:val="24"/>
        </w:rPr>
      </w:pPr>
    </w:p>
    <w:tbl>
      <w:tblPr>
        <w:tblW w:w="9600" w:type="dxa"/>
        <w:tblLayout w:type="fixed"/>
        <w:tblLook w:val="0000" w:firstRow="0" w:lastRow="0" w:firstColumn="0" w:lastColumn="0" w:noHBand="0" w:noVBand="0"/>
      </w:tblPr>
      <w:tblGrid>
        <w:gridCol w:w="588"/>
        <w:gridCol w:w="2472"/>
        <w:gridCol w:w="6540"/>
      </w:tblGrid>
      <w:tr w:rsidR="00365AF8" w:rsidRPr="00365AF8" w:rsidTr="004F0A12">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snapToGrid w:val="0"/>
              <w:spacing w:after="0" w:line="240" w:lineRule="auto"/>
              <w:rPr>
                <w:rFonts w:ascii="Times New Roman" w:eastAsia="Times New Roman" w:hAnsi="Times New Roman" w:cs="Times New Roman"/>
                <w:spacing w:val="-3"/>
                <w:sz w:val="24"/>
                <w:szCs w:val="24"/>
                <w:shd w:val="clear" w:color="auto" w:fill="FFFF00"/>
              </w:rPr>
            </w:pPr>
            <w:r w:rsidRPr="00365AF8">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365AF8" w:rsidRPr="00365AF8" w:rsidTr="004F0A12">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3"/>
                <w:sz w:val="24"/>
                <w:szCs w:val="24"/>
              </w:rPr>
            </w:pPr>
            <w:r w:rsidRPr="00365AF8">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365AF8" w:rsidRPr="00365AF8" w:rsidRDefault="00365AF8" w:rsidP="00365AF8">
            <w:pPr>
              <w:spacing w:after="0" w:line="240" w:lineRule="auto"/>
              <w:jc w:val="both"/>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 xml:space="preserve">вул. Гоголя,171/1,  </w:t>
            </w:r>
            <w:proofErr w:type="spellStart"/>
            <w:r w:rsidRPr="00365AF8">
              <w:rPr>
                <w:rFonts w:ascii="Times New Roman" w:eastAsia="Times New Roman" w:hAnsi="Times New Roman" w:cs="Times New Roman"/>
                <w:sz w:val="24"/>
                <w:szCs w:val="24"/>
              </w:rPr>
              <w:t>тел</w:t>
            </w:r>
            <w:proofErr w:type="spellEnd"/>
            <w:r w:rsidRPr="00365AF8">
              <w:rPr>
                <w:rFonts w:ascii="Times New Roman" w:eastAsia="Times New Roman" w:hAnsi="Times New Roman" w:cs="Times New Roman"/>
                <w:sz w:val="24"/>
                <w:szCs w:val="24"/>
              </w:rPr>
              <w:t>/факс (05355) 5-03-18</w:t>
            </w:r>
          </w:p>
          <w:p w:rsidR="00365AF8" w:rsidRPr="00365AF8" w:rsidRDefault="00365AF8" w:rsidP="00365AF8">
            <w:pPr>
              <w:autoSpaceDE w:val="0"/>
              <w:autoSpaceDN w:val="0"/>
              <w:adjustRightInd w:val="0"/>
              <w:spacing w:after="0" w:line="240" w:lineRule="auto"/>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eastAsia="ru-RU"/>
              </w:rPr>
              <w:t>http://myrgorod.pl.ua</w:t>
            </w:r>
          </w:p>
          <w:p w:rsidR="00365AF8" w:rsidRPr="00365AF8" w:rsidRDefault="00365AF8" w:rsidP="00365AF8">
            <w:pPr>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lang w:val="en-GB"/>
              </w:rPr>
              <w:t xml:space="preserve">e-mail: </w:t>
            </w:r>
            <w:hyperlink r:id="rId6" w:history="1">
              <w:r w:rsidRPr="00365AF8">
                <w:rPr>
                  <w:rFonts w:ascii="Times New Roman" w:eastAsia="Calibri" w:hAnsi="Times New Roman" w:cs="Times New Roman"/>
                  <w:sz w:val="24"/>
                  <w:szCs w:val="24"/>
                  <w:u w:val="single"/>
                  <w:lang w:val="en-GB"/>
                </w:rPr>
                <w:t>cnap_mirgorod@ukr.net</w:t>
              </w:r>
            </w:hyperlink>
          </w:p>
          <w:p w:rsidR="00365AF8" w:rsidRPr="00365AF8" w:rsidRDefault="00365AF8" w:rsidP="00365AF8">
            <w:pPr>
              <w:spacing w:after="0" w:line="240" w:lineRule="auto"/>
              <w:rPr>
                <w:rFonts w:ascii="Times New Roman" w:eastAsia="Times New Roman" w:hAnsi="Times New Roman" w:cs="Times New Roman"/>
                <w:sz w:val="24"/>
                <w:szCs w:val="24"/>
              </w:rPr>
            </w:pPr>
          </w:p>
          <w:p w:rsidR="00365AF8" w:rsidRPr="00365AF8" w:rsidRDefault="00365AF8" w:rsidP="00365AF8">
            <w:pPr>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365AF8" w:rsidRPr="00365AF8" w:rsidRDefault="00365AF8" w:rsidP="00365AF8">
            <w:pPr>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 xml:space="preserve">вул. Гоголя,92,  </w:t>
            </w:r>
          </w:p>
          <w:p w:rsidR="00365AF8" w:rsidRPr="00365AF8" w:rsidRDefault="00365AF8" w:rsidP="00365AF8">
            <w:pPr>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 xml:space="preserve"> понеділок  - четвер з 8.00 до 17.00</w:t>
            </w:r>
          </w:p>
          <w:p w:rsidR="00365AF8" w:rsidRPr="00365AF8" w:rsidRDefault="00365AF8" w:rsidP="00365AF8">
            <w:pPr>
              <w:spacing w:after="0" w:line="240" w:lineRule="auto"/>
              <w:jc w:val="both"/>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п’ятниця з 8.00 до 15.45</w:t>
            </w:r>
          </w:p>
          <w:p w:rsidR="00365AF8" w:rsidRPr="00365AF8" w:rsidRDefault="00365AF8" w:rsidP="00365AF8">
            <w:pPr>
              <w:spacing w:after="0" w:line="240" w:lineRule="auto"/>
              <w:jc w:val="both"/>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перерва з 12.00 до 12.45</w:t>
            </w:r>
          </w:p>
          <w:p w:rsidR="00365AF8" w:rsidRPr="00365AF8" w:rsidRDefault="00365AF8" w:rsidP="00365AF8">
            <w:pPr>
              <w:spacing w:after="0" w:line="240" w:lineRule="auto"/>
              <w:jc w:val="both"/>
              <w:rPr>
                <w:rFonts w:ascii="Times New Roman" w:eastAsia="Times New Roman" w:hAnsi="Times New Roman" w:cs="Times New Roman"/>
                <w:sz w:val="24"/>
                <w:szCs w:val="24"/>
              </w:rPr>
            </w:pPr>
          </w:p>
        </w:tc>
      </w:tr>
      <w:tr w:rsidR="00365AF8" w:rsidRPr="00365AF8" w:rsidTr="004F0A12">
        <w:trPr>
          <w:trHeight w:val="539"/>
        </w:trPr>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lang w:val="en-US"/>
              </w:rPr>
              <w:t>3</w:t>
            </w:r>
            <w:r w:rsidRPr="00365AF8">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 xml:space="preserve">Перелік документів, необхідних для надання послуги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shd w:val="clear" w:color="auto" w:fill="FFFFFF"/>
              <w:spacing w:after="0" w:line="240" w:lineRule="auto"/>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eastAsia="ru-RU"/>
              </w:rPr>
              <w:t>заява;</w:t>
            </w:r>
          </w:p>
          <w:p w:rsidR="00365AF8" w:rsidRPr="00365AF8" w:rsidRDefault="00365AF8" w:rsidP="00365AF8">
            <w:pPr>
              <w:shd w:val="clear" w:color="auto" w:fill="FFFFFF"/>
              <w:spacing w:after="0" w:line="240" w:lineRule="auto"/>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eastAsia="ru-RU"/>
              </w:rPr>
              <w:t>копія паспорта громадянина України / тимчасового посвідчення громадянина України / посвідки на постійне проживання / посвідки на тимчасове проживання / посвідчення біженця;</w:t>
            </w:r>
          </w:p>
          <w:p w:rsidR="00365AF8" w:rsidRPr="00365AF8" w:rsidRDefault="00365AF8" w:rsidP="00365AF8">
            <w:pPr>
              <w:shd w:val="clear" w:color="auto" w:fill="FFFFFF"/>
              <w:spacing w:after="0" w:line="240" w:lineRule="auto"/>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eastAsia="ru-RU"/>
              </w:rPr>
              <w:t xml:space="preserve">для дітей віком до 14 років – копія свідоцтва про народження дитини або за технічної можливості </w:t>
            </w:r>
            <w:r w:rsidRPr="00365AF8">
              <w:rPr>
                <w:rFonts w:ascii="Times New Roman" w:eastAsia="Times New Roman" w:hAnsi="Times New Roman" w:cs="Times New Roman"/>
                <w:sz w:val="24"/>
                <w:szCs w:val="24"/>
                <w:lang w:eastAsia="ru-RU"/>
              </w:rPr>
              <w:br/>
              <w:t>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„Портал Дія” (далі – Портал Дія);</w:t>
            </w:r>
          </w:p>
          <w:p w:rsidR="00365AF8" w:rsidRPr="00365AF8" w:rsidRDefault="00365AF8" w:rsidP="00365AF8">
            <w:pPr>
              <w:shd w:val="clear" w:color="auto" w:fill="FFFFFF"/>
              <w:spacing w:after="0" w:line="240" w:lineRule="auto"/>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eastAsia="ru-RU"/>
              </w:rPr>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w:t>
            </w:r>
            <w:r w:rsidRPr="00365AF8">
              <w:rPr>
                <w:rFonts w:ascii="Times New Roman" w:eastAsia="Times New Roman" w:hAnsi="Times New Roman" w:cs="Times New Roman"/>
                <w:sz w:val="24"/>
                <w:szCs w:val="24"/>
                <w:lang w:eastAsia="ru-RU"/>
              </w:rPr>
              <w:lastRenderedPageBreak/>
              <w:t>заявника через засоби Порталу Дія,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або свідоцтва про народження;</w:t>
            </w:r>
          </w:p>
          <w:p w:rsidR="00365AF8" w:rsidRPr="00365AF8" w:rsidRDefault="00365AF8" w:rsidP="00365AF8">
            <w:pPr>
              <w:shd w:val="clear" w:color="auto" w:fill="FFFFFF"/>
              <w:spacing w:after="0" w:line="240" w:lineRule="auto"/>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eastAsia="ru-RU"/>
              </w:rPr>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(у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365AF8" w:rsidRPr="00365AF8" w:rsidRDefault="00365AF8" w:rsidP="00365AF8">
            <w:pPr>
              <w:shd w:val="clear" w:color="auto" w:fill="FFFFFF"/>
              <w:spacing w:after="0" w:line="240" w:lineRule="auto"/>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eastAsia="ru-RU"/>
              </w:rPr>
              <w:t>особам віком від 18 років – копія довідки медико-соціальної експертної комісії про групу і причину інвалідності;</w:t>
            </w:r>
          </w:p>
          <w:p w:rsidR="00365AF8" w:rsidRPr="00365AF8" w:rsidRDefault="00365AF8" w:rsidP="00365AF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365AF8">
              <w:rPr>
                <w:rFonts w:ascii="Times New Roman" w:eastAsia="Times New Roman" w:hAnsi="Times New Roman" w:cs="Times New Roman"/>
                <w:sz w:val="24"/>
                <w:szCs w:val="24"/>
                <w:lang w:val="ru-RU" w:eastAsia="ru-RU"/>
              </w:rPr>
              <w:t>дітям</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віком</w:t>
            </w:r>
            <w:proofErr w:type="spellEnd"/>
            <w:r w:rsidRPr="00365AF8">
              <w:rPr>
                <w:rFonts w:ascii="Times New Roman" w:eastAsia="Times New Roman" w:hAnsi="Times New Roman" w:cs="Times New Roman"/>
                <w:sz w:val="24"/>
                <w:szCs w:val="24"/>
                <w:lang w:val="ru-RU" w:eastAsia="ru-RU"/>
              </w:rPr>
              <w:t xml:space="preserve"> до 18 </w:t>
            </w:r>
            <w:proofErr w:type="spellStart"/>
            <w:r w:rsidRPr="00365AF8">
              <w:rPr>
                <w:rFonts w:ascii="Times New Roman" w:eastAsia="Times New Roman" w:hAnsi="Times New Roman" w:cs="Times New Roman"/>
                <w:sz w:val="24"/>
                <w:szCs w:val="24"/>
                <w:lang w:val="ru-RU" w:eastAsia="ru-RU"/>
              </w:rPr>
              <w:t>років</w:t>
            </w:r>
            <w:proofErr w:type="spellEnd"/>
            <w:r w:rsidRPr="00365AF8">
              <w:rPr>
                <w:rFonts w:ascii="Times New Roman" w:eastAsia="Times New Roman" w:hAnsi="Times New Roman" w:cs="Times New Roman"/>
                <w:sz w:val="24"/>
                <w:szCs w:val="24"/>
                <w:lang w:val="ru-RU" w:eastAsia="ru-RU"/>
              </w:rPr>
              <w:t xml:space="preserve"> – </w:t>
            </w:r>
            <w:proofErr w:type="spellStart"/>
            <w:r w:rsidRPr="00365AF8">
              <w:rPr>
                <w:rFonts w:ascii="Times New Roman" w:eastAsia="Times New Roman" w:hAnsi="Times New Roman" w:cs="Times New Roman"/>
                <w:sz w:val="24"/>
                <w:szCs w:val="24"/>
                <w:lang w:val="ru-RU" w:eastAsia="ru-RU"/>
              </w:rPr>
              <w:t>копія</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висновку</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лікарсько-консультативної</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комі</w:t>
            </w:r>
            <w:proofErr w:type="gramStart"/>
            <w:r w:rsidRPr="00365AF8">
              <w:rPr>
                <w:rFonts w:ascii="Times New Roman" w:eastAsia="Times New Roman" w:hAnsi="Times New Roman" w:cs="Times New Roman"/>
                <w:sz w:val="24"/>
                <w:szCs w:val="24"/>
                <w:lang w:val="ru-RU" w:eastAsia="ru-RU"/>
              </w:rPr>
              <w:t>с</w:t>
            </w:r>
            <w:proofErr w:type="gramEnd"/>
            <w:r w:rsidRPr="00365AF8">
              <w:rPr>
                <w:rFonts w:ascii="Times New Roman" w:eastAsia="Times New Roman" w:hAnsi="Times New Roman" w:cs="Times New Roman"/>
                <w:sz w:val="24"/>
                <w:szCs w:val="24"/>
                <w:lang w:val="ru-RU" w:eastAsia="ru-RU"/>
              </w:rPr>
              <w:t>ії</w:t>
            </w:r>
            <w:proofErr w:type="spellEnd"/>
            <w:r w:rsidRPr="00365AF8">
              <w:rPr>
                <w:rFonts w:ascii="Times New Roman" w:eastAsia="Times New Roman" w:hAnsi="Times New Roman" w:cs="Times New Roman"/>
                <w:sz w:val="24"/>
                <w:szCs w:val="24"/>
                <w:lang w:val="ru-RU" w:eastAsia="ru-RU"/>
              </w:rPr>
              <w:t xml:space="preserve"> закладу </w:t>
            </w:r>
            <w:proofErr w:type="spellStart"/>
            <w:r w:rsidRPr="00365AF8">
              <w:rPr>
                <w:rFonts w:ascii="Times New Roman" w:eastAsia="Times New Roman" w:hAnsi="Times New Roman" w:cs="Times New Roman"/>
                <w:sz w:val="24"/>
                <w:szCs w:val="24"/>
                <w:lang w:val="ru-RU" w:eastAsia="ru-RU"/>
              </w:rPr>
              <w:t>охорони</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здоров’я</w:t>
            </w:r>
            <w:proofErr w:type="spellEnd"/>
            <w:r w:rsidRPr="00365AF8">
              <w:rPr>
                <w:rFonts w:ascii="Times New Roman" w:eastAsia="Times New Roman" w:hAnsi="Times New Roman" w:cs="Times New Roman"/>
                <w:sz w:val="24"/>
                <w:szCs w:val="24"/>
                <w:lang w:val="ru-RU" w:eastAsia="ru-RU"/>
              </w:rPr>
              <w:t xml:space="preserve"> про </w:t>
            </w:r>
            <w:proofErr w:type="spellStart"/>
            <w:r w:rsidRPr="00365AF8">
              <w:rPr>
                <w:rFonts w:ascii="Times New Roman" w:eastAsia="Times New Roman" w:hAnsi="Times New Roman" w:cs="Times New Roman"/>
                <w:sz w:val="24"/>
                <w:szCs w:val="24"/>
                <w:lang w:val="ru-RU" w:eastAsia="ru-RU"/>
              </w:rPr>
              <w:t>встановлення</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категорії</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дитина</w:t>
            </w:r>
            <w:proofErr w:type="spellEnd"/>
            <w:r w:rsidRPr="00365AF8">
              <w:rPr>
                <w:rFonts w:ascii="Times New Roman" w:eastAsia="Times New Roman" w:hAnsi="Times New Roman" w:cs="Times New Roman"/>
                <w:sz w:val="24"/>
                <w:szCs w:val="24"/>
                <w:lang w:val="ru-RU" w:eastAsia="ru-RU"/>
              </w:rPr>
              <w:t xml:space="preserve"> з </w:t>
            </w:r>
            <w:proofErr w:type="spellStart"/>
            <w:r w:rsidRPr="00365AF8">
              <w:rPr>
                <w:rFonts w:ascii="Times New Roman" w:eastAsia="Times New Roman" w:hAnsi="Times New Roman" w:cs="Times New Roman"/>
                <w:sz w:val="24"/>
                <w:szCs w:val="24"/>
                <w:lang w:val="ru-RU" w:eastAsia="ru-RU"/>
              </w:rPr>
              <w:t>інвалідністю</w:t>
            </w:r>
            <w:proofErr w:type="spellEnd"/>
            <w:r w:rsidRPr="00365AF8">
              <w:rPr>
                <w:rFonts w:ascii="Times New Roman" w:eastAsia="Times New Roman" w:hAnsi="Times New Roman" w:cs="Times New Roman"/>
                <w:sz w:val="24"/>
                <w:szCs w:val="24"/>
                <w:lang w:val="ru-RU" w:eastAsia="ru-RU"/>
              </w:rPr>
              <w:t>”</w:t>
            </w:r>
            <w:r w:rsidRPr="00365AF8">
              <w:rPr>
                <w:rFonts w:ascii="Times New Roman" w:eastAsia="Times New Roman" w:hAnsi="Times New Roman" w:cs="Times New Roman"/>
                <w:sz w:val="24"/>
                <w:szCs w:val="24"/>
                <w:lang w:eastAsia="ru-RU"/>
              </w:rPr>
              <w:t>.</w:t>
            </w:r>
          </w:p>
          <w:p w:rsidR="00365AF8" w:rsidRPr="00365AF8" w:rsidRDefault="00365AF8" w:rsidP="00365AF8">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p>
          <w:p w:rsidR="00365AF8" w:rsidRPr="00365AF8" w:rsidRDefault="00365AF8" w:rsidP="00365AF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365AF8">
              <w:rPr>
                <w:rFonts w:ascii="Times New Roman" w:eastAsia="Times New Roman" w:hAnsi="Times New Roman" w:cs="Times New Roman"/>
                <w:sz w:val="24"/>
                <w:szCs w:val="24"/>
                <w:lang w:val="ru-RU" w:eastAsia="ru-RU"/>
              </w:rPr>
              <w:t>Копії</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документів</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завіряються</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посадовою</w:t>
            </w:r>
            <w:proofErr w:type="spellEnd"/>
            <w:r w:rsidRPr="00365AF8">
              <w:rPr>
                <w:rFonts w:ascii="Times New Roman" w:eastAsia="Times New Roman" w:hAnsi="Times New Roman" w:cs="Times New Roman"/>
                <w:sz w:val="24"/>
                <w:szCs w:val="24"/>
                <w:lang w:val="ru-RU" w:eastAsia="ru-RU"/>
              </w:rPr>
              <w:t xml:space="preserve"> особо</w:t>
            </w:r>
            <w:r w:rsidRPr="00365AF8">
              <w:rPr>
                <w:rFonts w:ascii="Times New Roman" w:eastAsia="Times New Roman" w:hAnsi="Times New Roman" w:cs="Times New Roman"/>
                <w:sz w:val="24"/>
                <w:szCs w:val="24"/>
                <w:lang w:eastAsia="ru-RU"/>
              </w:rPr>
              <w:t>ю</w:t>
            </w:r>
            <w:r w:rsidRPr="00365AF8">
              <w:rPr>
                <w:rFonts w:ascii="Times New Roman" w:eastAsia="Times New Roman" w:hAnsi="Times New Roman" w:cs="Times New Roman"/>
                <w:sz w:val="24"/>
                <w:szCs w:val="24"/>
                <w:lang w:val="ru-RU" w:eastAsia="ru-RU"/>
              </w:rPr>
              <w:t xml:space="preserve"> </w:t>
            </w:r>
            <w:r w:rsidRPr="00365AF8">
              <w:rPr>
                <w:rFonts w:ascii="Times New Roman" w:eastAsia="Times New Roman" w:hAnsi="Times New Roman" w:cs="Times New Roman"/>
                <w:sz w:val="24"/>
                <w:szCs w:val="24"/>
                <w:lang w:eastAsia="ru-RU"/>
              </w:rPr>
              <w:t>Ц</w:t>
            </w:r>
            <w:proofErr w:type="spellStart"/>
            <w:r w:rsidRPr="00365AF8">
              <w:rPr>
                <w:rFonts w:ascii="Times New Roman" w:eastAsia="Times New Roman" w:hAnsi="Times New Roman" w:cs="Times New Roman"/>
                <w:sz w:val="24"/>
                <w:szCs w:val="24"/>
                <w:lang w:val="ru-RU" w:eastAsia="ru-RU"/>
              </w:rPr>
              <w:t>ентру</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надання</w:t>
            </w:r>
            <w:proofErr w:type="spellEnd"/>
            <w:r w:rsidRPr="00365AF8">
              <w:rPr>
                <w:rFonts w:ascii="Times New Roman" w:eastAsia="Times New Roman" w:hAnsi="Times New Roman" w:cs="Times New Roman"/>
                <w:sz w:val="24"/>
                <w:szCs w:val="24"/>
                <w:lang w:val="ru-RU" w:eastAsia="ru-RU"/>
              </w:rPr>
              <w:t xml:space="preserve"> </w:t>
            </w:r>
            <w:proofErr w:type="spellStart"/>
            <w:proofErr w:type="gramStart"/>
            <w:r w:rsidRPr="00365AF8">
              <w:rPr>
                <w:rFonts w:ascii="Times New Roman" w:eastAsia="Times New Roman" w:hAnsi="Times New Roman" w:cs="Times New Roman"/>
                <w:sz w:val="24"/>
                <w:szCs w:val="24"/>
                <w:lang w:val="ru-RU" w:eastAsia="ru-RU"/>
              </w:rPr>
              <w:t>адм</w:t>
            </w:r>
            <w:proofErr w:type="gramEnd"/>
            <w:r w:rsidRPr="00365AF8">
              <w:rPr>
                <w:rFonts w:ascii="Times New Roman" w:eastAsia="Times New Roman" w:hAnsi="Times New Roman" w:cs="Times New Roman"/>
                <w:sz w:val="24"/>
                <w:szCs w:val="24"/>
                <w:lang w:val="ru-RU" w:eastAsia="ru-RU"/>
              </w:rPr>
              <w:t>іністративних</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послуг</w:t>
            </w:r>
            <w:proofErr w:type="spellEnd"/>
            <w:r w:rsidRPr="00365AF8">
              <w:rPr>
                <w:rFonts w:ascii="Times New Roman" w:eastAsia="Times New Roman" w:hAnsi="Times New Roman" w:cs="Times New Roman"/>
                <w:sz w:val="24"/>
                <w:szCs w:val="24"/>
                <w:lang w:val="ru-RU" w:eastAsia="ru-RU"/>
              </w:rPr>
              <w:t>, яка/</w:t>
            </w:r>
            <w:proofErr w:type="spellStart"/>
            <w:r w:rsidRPr="00365AF8">
              <w:rPr>
                <w:rFonts w:ascii="Times New Roman" w:eastAsia="Times New Roman" w:hAnsi="Times New Roman" w:cs="Times New Roman"/>
                <w:sz w:val="24"/>
                <w:szCs w:val="24"/>
                <w:lang w:val="ru-RU" w:eastAsia="ru-RU"/>
              </w:rPr>
              <w:t>який</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прийняв</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заяву</w:t>
            </w:r>
            <w:proofErr w:type="spellEnd"/>
          </w:p>
        </w:tc>
      </w:tr>
      <w:tr w:rsidR="00365AF8" w:rsidRPr="00365AF8" w:rsidTr="004F0A12">
        <w:trPr>
          <w:trHeight w:val="539"/>
        </w:trPr>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Підстава для отримання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spacing w:after="0" w:line="240" w:lineRule="auto"/>
              <w:rPr>
                <w:rFonts w:ascii="Times New Roman" w:eastAsia="Times New Roman" w:hAnsi="Times New Roman" w:cs="Times New Roman"/>
                <w:sz w:val="24"/>
                <w:szCs w:val="24"/>
                <w:shd w:val="clear" w:color="auto" w:fill="FFFFFF"/>
              </w:rPr>
            </w:pPr>
            <w:r w:rsidRPr="00365AF8">
              <w:rPr>
                <w:rFonts w:ascii="Times New Roman" w:eastAsia="Times New Roman" w:hAnsi="Times New Roman" w:cs="Times New Roman"/>
                <w:sz w:val="24"/>
                <w:szCs w:val="24"/>
                <w:shd w:val="clear" w:color="auto" w:fill="FFFFFF"/>
              </w:rPr>
              <w:t>Звернення осіб з інвалідністю, яким установлено інвалідність унаслідок одержаних на території України ушкоджень здоров’я, спричинених вибухонебезпечними предметами, визначеними пунктом 1 частини першої статті 1 Закону;</w:t>
            </w:r>
          </w:p>
          <w:p w:rsidR="00365AF8" w:rsidRPr="00365AF8" w:rsidRDefault="00365AF8" w:rsidP="00365AF8">
            <w:pPr>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shd w:val="clear" w:color="auto" w:fill="FFFFFF"/>
              </w:rPr>
              <w:t xml:space="preserve">звернення дітей з інвалідністю до 18 років, яким установлено інвалідність унаслідок одержаних на території України ушкоджень здоров’я, спричинених вибухонебезпечними предметами, визначеними пунктом 1 частини першої статті 1 Закону </w:t>
            </w:r>
          </w:p>
        </w:tc>
      </w:tr>
      <w:tr w:rsidR="00365AF8" w:rsidRPr="00365AF8" w:rsidTr="004F0A12">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 xml:space="preserve">5. </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Безоплатно</w:t>
            </w:r>
          </w:p>
        </w:tc>
      </w:tr>
      <w:tr w:rsidR="00365AF8" w:rsidRPr="00365AF8" w:rsidTr="004F0A12">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6.</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tabs>
                <w:tab w:val="center" w:pos="4536"/>
                <w:tab w:val="right" w:pos="9072"/>
              </w:tabs>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 xml:space="preserve">Призначення та виплата постраждалій особі допомоги на оздоровлення у визначеному розмірі / рішення про відмову у виплаті допомоги на оздоровлення </w:t>
            </w:r>
          </w:p>
        </w:tc>
      </w:tr>
      <w:tr w:rsidR="00365AF8" w:rsidRPr="00365AF8" w:rsidTr="004F0A12">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 xml:space="preserve">7. </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4"/>
                <w:sz w:val="24"/>
                <w:szCs w:val="24"/>
              </w:rPr>
            </w:pPr>
            <w:r w:rsidRPr="00365AF8">
              <w:rPr>
                <w:rFonts w:ascii="Times New Roman" w:eastAsia="Times New Roman" w:hAnsi="Times New Roman" w:cs="Times New Roman"/>
                <w:spacing w:val="-4"/>
                <w:sz w:val="24"/>
                <w:szCs w:val="24"/>
              </w:rPr>
              <w:t>Строк надання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shd w:val="clear" w:color="auto" w:fill="FFFFFF"/>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Призначення постраждалій особі допомоги на оздоровлення проводиться один раз на рік до 15 жовтня поточного року.</w:t>
            </w:r>
          </w:p>
          <w:p w:rsidR="00365AF8" w:rsidRPr="00365AF8" w:rsidRDefault="00365AF8" w:rsidP="00365AF8">
            <w:pPr>
              <w:shd w:val="clear" w:color="auto" w:fill="FFFFFF"/>
              <w:spacing w:after="0" w:line="240" w:lineRule="auto"/>
              <w:rPr>
                <w:rFonts w:ascii="Times New Roman" w:eastAsia="Times New Roman" w:hAnsi="Times New Roman" w:cs="Times New Roman"/>
                <w:sz w:val="24"/>
                <w:szCs w:val="24"/>
              </w:rPr>
            </w:pPr>
          </w:p>
          <w:p w:rsidR="00365AF8" w:rsidRPr="00365AF8" w:rsidRDefault="00365AF8" w:rsidP="00365AF8">
            <w:pPr>
              <w:spacing w:after="0" w:line="240" w:lineRule="auto"/>
              <w:jc w:val="both"/>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Інформація про відмову у виплаті допомоги на оздоровлення надається у письмовому вигляді структурним підрозділом з питань соціального захисту населення районної, районної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заяви з необхідними документами</w:t>
            </w:r>
          </w:p>
        </w:tc>
      </w:tr>
      <w:tr w:rsidR="00365AF8" w:rsidRPr="00365AF8" w:rsidTr="004F0A12">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Спосіб подання документів</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tabs>
                <w:tab w:val="left" w:pos="0"/>
                <w:tab w:val="left" w:pos="9781"/>
              </w:tabs>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 xml:space="preserve">Заяви разом з необхідними документами для отримання щорічної допомоги на оздоровлення </w:t>
            </w:r>
            <w:r w:rsidRPr="00365AF8">
              <w:rPr>
                <w:rFonts w:ascii="Times New Roman" w:eastAsia="Times New Roman" w:hAnsi="Times New Roman" w:cs="Times New Roman"/>
                <w:bCs/>
                <w:sz w:val="24"/>
                <w:szCs w:val="24"/>
              </w:rPr>
              <w:t xml:space="preserve">особам </w:t>
            </w:r>
            <w:r w:rsidRPr="00365AF8">
              <w:rPr>
                <w:rFonts w:ascii="Times New Roman" w:eastAsia="Times New Roman" w:hAnsi="Times New Roman" w:cs="Times New Roman"/>
                <w:bCs/>
                <w:sz w:val="24"/>
                <w:szCs w:val="24"/>
              </w:rPr>
              <w:br/>
              <w:t xml:space="preserve">з інвалідністю та дітям з інвалідністю, постраждалим </w:t>
            </w:r>
            <w:r w:rsidRPr="00365AF8">
              <w:rPr>
                <w:rFonts w:ascii="Times New Roman" w:eastAsia="Times New Roman" w:hAnsi="Times New Roman" w:cs="Times New Roman"/>
                <w:bCs/>
                <w:sz w:val="24"/>
                <w:szCs w:val="24"/>
              </w:rPr>
              <w:lastRenderedPageBreak/>
              <w:t>внаслідок дії вибухонебезпечних предметів (далі – допомога на оздоровлення),</w:t>
            </w:r>
            <w:r w:rsidRPr="00365AF8">
              <w:rPr>
                <w:rFonts w:ascii="Times New Roman" w:eastAsia="Times New Roman" w:hAnsi="Times New Roman" w:cs="Times New Roman"/>
                <w:sz w:val="24"/>
                <w:szCs w:val="24"/>
              </w:rPr>
              <w:t xml:space="preserve"> подаються постраждалими особами або їхніми законними представниками до структурних підрозділів з питань соціального захисту населення районних у мм. Києві та Севастополі держадміністрацій чи до виконавчих органів сільських, селищних, міських, районних у містах рад, а в разі надання такої послуги через центр надання адміністративних послуг – до центрів надання адміністративних послуг.</w:t>
            </w:r>
          </w:p>
          <w:p w:rsidR="00365AF8" w:rsidRPr="00365AF8" w:rsidRDefault="00365AF8" w:rsidP="0036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 xml:space="preserve">Заяви разом з необхідними документами для призначення допомоги на оздоровлення приймаються від постраждалих осіб або їхніх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w:t>
            </w:r>
            <w:proofErr w:type="spellStart"/>
            <w:r w:rsidRPr="00365AF8">
              <w:rPr>
                <w:rFonts w:ascii="Times New Roman" w:eastAsia="Times New Roman" w:hAnsi="Times New Roman" w:cs="Times New Roman"/>
                <w:sz w:val="24"/>
                <w:szCs w:val="24"/>
              </w:rPr>
              <w:t>Мінсоцполітики</w:t>
            </w:r>
            <w:proofErr w:type="spellEnd"/>
            <w:r w:rsidRPr="00365AF8">
              <w:rPr>
                <w:rFonts w:ascii="Times New Roman" w:eastAsia="Times New Roman" w:hAnsi="Times New Roman" w:cs="Times New Roman"/>
                <w:sz w:val="24"/>
                <w:szCs w:val="24"/>
              </w:rPr>
              <w:t>, інтегровані з ним інформаційні системи органів виконавчої влади та органів місцевого самоврядування або Портал Дія)*</w:t>
            </w:r>
          </w:p>
        </w:tc>
      </w:tr>
      <w:tr w:rsidR="00365AF8" w:rsidRPr="00365AF8" w:rsidTr="004F0A12">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lastRenderedPageBreak/>
              <w:t>9.</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spacing w:after="0" w:line="240" w:lineRule="auto"/>
              <w:jc w:val="both"/>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val="ru-RU" w:eastAsia="ru-RU"/>
              </w:rPr>
              <w:t xml:space="preserve">Закон </w:t>
            </w:r>
            <w:proofErr w:type="spellStart"/>
            <w:r w:rsidRPr="00365AF8">
              <w:rPr>
                <w:rFonts w:ascii="Times New Roman" w:eastAsia="Times New Roman" w:hAnsi="Times New Roman" w:cs="Times New Roman"/>
                <w:sz w:val="24"/>
                <w:szCs w:val="24"/>
                <w:lang w:val="ru-RU" w:eastAsia="ru-RU"/>
              </w:rPr>
              <w:t>України</w:t>
            </w:r>
            <w:proofErr w:type="spellEnd"/>
            <w:proofErr w:type="gramStart"/>
            <w:r w:rsidRPr="00365AF8">
              <w:rPr>
                <w:rFonts w:ascii="Times New Roman" w:eastAsia="Times New Roman" w:hAnsi="Times New Roman" w:cs="Times New Roman"/>
                <w:sz w:val="24"/>
                <w:szCs w:val="24"/>
                <w:lang w:val="ru-RU" w:eastAsia="ru-RU"/>
              </w:rPr>
              <w:t xml:space="preserve"> „П</w:t>
            </w:r>
            <w:proofErr w:type="gramEnd"/>
            <w:r w:rsidRPr="00365AF8">
              <w:rPr>
                <w:rFonts w:ascii="Times New Roman" w:eastAsia="Times New Roman" w:hAnsi="Times New Roman" w:cs="Times New Roman"/>
                <w:sz w:val="24"/>
                <w:szCs w:val="24"/>
                <w:lang w:val="ru-RU" w:eastAsia="ru-RU"/>
              </w:rPr>
              <w:t xml:space="preserve">ро </w:t>
            </w:r>
            <w:proofErr w:type="spellStart"/>
            <w:r w:rsidRPr="00365AF8">
              <w:rPr>
                <w:rFonts w:ascii="Times New Roman" w:eastAsia="Times New Roman" w:hAnsi="Times New Roman" w:cs="Times New Roman"/>
                <w:sz w:val="24"/>
                <w:szCs w:val="24"/>
                <w:lang w:val="ru-RU" w:eastAsia="ru-RU"/>
              </w:rPr>
              <w:t>протимінну</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діяльність</w:t>
            </w:r>
            <w:proofErr w:type="spellEnd"/>
            <w:r w:rsidRPr="00365AF8">
              <w:rPr>
                <w:rFonts w:ascii="Times New Roman" w:eastAsia="Times New Roman" w:hAnsi="Times New Roman" w:cs="Times New Roman"/>
                <w:sz w:val="24"/>
                <w:szCs w:val="24"/>
                <w:lang w:val="ru-RU" w:eastAsia="ru-RU"/>
              </w:rPr>
              <w:t xml:space="preserve"> в </w:t>
            </w:r>
            <w:proofErr w:type="spellStart"/>
            <w:r w:rsidRPr="00365AF8">
              <w:rPr>
                <w:rFonts w:ascii="Times New Roman" w:eastAsia="Times New Roman" w:hAnsi="Times New Roman" w:cs="Times New Roman"/>
                <w:sz w:val="24"/>
                <w:szCs w:val="24"/>
                <w:lang w:val="ru-RU" w:eastAsia="ru-RU"/>
              </w:rPr>
              <w:t>Україні</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від</w:t>
            </w:r>
            <w:proofErr w:type="spellEnd"/>
            <w:r w:rsidRPr="00365AF8">
              <w:rPr>
                <w:rFonts w:ascii="Times New Roman" w:eastAsia="Times New Roman" w:hAnsi="Times New Roman" w:cs="Times New Roman"/>
                <w:sz w:val="24"/>
                <w:szCs w:val="24"/>
                <w:lang w:val="ru-RU" w:eastAsia="ru-RU"/>
              </w:rPr>
              <w:t xml:space="preserve"> 06.12.2018 № 2642-VIII (</w:t>
            </w:r>
            <w:proofErr w:type="spellStart"/>
            <w:r w:rsidRPr="00365AF8">
              <w:rPr>
                <w:rFonts w:ascii="Times New Roman" w:eastAsia="Times New Roman" w:hAnsi="Times New Roman" w:cs="Times New Roman"/>
                <w:sz w:val="24"/>
                <w:szCs w:val="24"/>
                <w:lang w:val="ru-RU" w:eastAsia="ru-RU"/>
              </w:rPr>
              <w:t>далі</w:t>
            </w:r>
            <w:proofErr w:type="spellEnd"/>
            <w:r w:rsidRPr="00365AF8">
              <w:rPr>
                <w:rFonts w:ascii="Times New Roman" w:eastAsia="Times New Roman" w:hAnsi="Times New Roman" w:cs="Times New Roman"/>
                <w:sz w:val="24"/>
                <w:szCs w:val="24"/>
                <w:lang w:val="ru-RU" w:eastAsia="ru-RU"/>
              </w:rPr>
              <w:t xml:space="preserve"> – Закон)</w:t>
            </w:r>
            <w:r w:rsidRPr="00365AF8">
              <w:rPr>
                <w:rFonts w:ascii="Times New Roman" w:eastAsia="Times New Roman" w:hAnsi="Times New Roman" w:cs="Times New Roman"/>
                <w:sz w:val="24"/>
                <w:szCs w:val="24"/>
                <w:lang w:eastAsia="ru-RU"/>
              </w:rPr>
              <w:t>;</w:t>
            </w:r>
          </w:p>
          <w:p w:rsidR="00365AF8" w:rsidRPr="00365AF8" w:rsidRDefault="00365AF8" w:rsidP="00365AF8">
            <w:pPr>
              <w:spacing w:after="0" w:line="240" w:lineRule="auto"/>
              <w:jc w:val="both"/>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eastAsia="ru-RU"/>
              </w:rPr>
              <w:t>п</w:t>
            </w:r>
            <w:r w:rsidRPr="00365AF8">
              <w:rPr>
                <w:rFonts w:ascii="Times New Roman" w:eastAsia="Times New Roman" w:hAnsi="Times New Roman" w:cs="Times New Roman"/>
                <w:sz w:val="24"/>
                <w:szCs w:val="24"/>
                <w:lang w:val="ru-RU" w:eastAsia="ru-RU"/>
              </w:rPr>
              <w:t xml:space="preserve">останова </w:t>
            </w:r>
            <w:proofErr w:type="spellStart"/>
            <w:r w:rsidRPr="00365AF8">
              <w:rPr>
                <w:rFonts w:ascii="Times New Roman" w:eastAsia="Times New Roman" w:hAnsi="Times New Roman" w:cs="Times New Roman"/>
                <w:sz w:val="24"/>
                <w:szCs w:val="24"/>
                <w:lang w:val="ru-RU" w:eastAsia="ru-RU"/>
              </w:rPr>
              <w:t>Кабінету</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Міністрів</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України</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від</w:t>
            </w:r>
            <w:proofErr w:type="spellEnd"/>
            <w:r w:rsidRPr="00365AF8">
              <w:rPr>
                <w:rFonts w:ascii="Times New Roman" w:eastAsia="Times New Roman" w:hAnsi="Times New Roman" w:cs="Times New Roman"/>
                <w:sz w:val="24"/>
                <w:szCs w:val="24"/>
                <w:lang w:val="ru-RU" w:eastAsia="ru-RU"/>
              </w:rPr>
              <w:t xml:space="preserve"> 03.12.2009 № 1317 „</w:t>
            </w:r>
            <w:proofErr w:type="spellStart"/>
            <w:r w:rsidRPr="00365AF8">
              <w:rPr>
                <w:rFonts w:ascii="Times New Roman" w:eastAsia="Times New Roman" w:hAnsi="Times New Roman" w:cs="Times New Roman"/>
                <w:sz w:val="24"/>
                <w:szCs w:val="24"/>
                <w:lang w:val="ru-RU" w:eastAsia="ru-RU"/>
              </w:rPr>
              <w:t>Питання</w:t>
            </w:r>
            <w:proofErr w:type="spellEnd"/>
            <w:r w:rsidRPr="00365AF8">
              <w:rPr>
                <w:rFonts w:ascii="Times New Roman" w:eastAsia="Times New Roman" w:hAnsi="Times New Roman" w:cs="Times New Roman"/>
                <w:sz w:val="24"/>
                <w:szCs w:val="24"/>
                <w:lang w:val="ru-RU" w:eastAsia="ru-RU"/>
              </w:rPr>
              <w:t xml:space="preserve"> медико-</w:t>
            </w:r>
            <w:proofErr w:type="spellStart"/>
            <w:r w:rsidRPr="00365AF8">
              <w:rPr>
                <w:rFonts w:ascii="Times New Roman" w:eastAsia="Times New Roman" w:hAnsi="Times New Roman" w:cs="Times New Roman"/>
                <w:sz w:val="24"/>
                <w:szCs w:val="24"/>
                <w:lang w:val="ru-RU" w:eastAsia="ru-RU"/>
              </w:rPr>
              <w:t>соціальної</w:t>
            </w:r>
            <w:proofErr w:type="spellEnd"/>
            <w:r w:rsidRPr="00365AF8">
              <w:rPr>
                <w:rFonts w:ascii="Times New Roman" w:eastAsia="Times New Roman" w:hAnsi="Times New Roman" w:cs="Times New Roman"/>
                <w:sz w:val="24"/>
                <w:szCs w:val="24"/>
                <w:lang w:val="ru-RU" w:eastAsia="ru-RU"/>
              </w:rPr>
              <w:t xml:space="preserve"> </w:t>
            </w:r>
            <w:proofErr w:type="spellStart"/>
            <w:r w:rsidRPr="00365AF8">
              <w:rPr>
                <w:rFonts w:ascii="Times New Roman" w:eastAsia="Times New Roman" w:hAnsi="Times New Roman" w:cs="Times New Roman"/>
                <w:sz w:val="24"/>
                <w:szCs w:val="24"/>
                <w:lang w:val="ru-RU" w:eastAsia="ru-RU"/>
              </w:rPr>
              <w:t>експертизи</w:t>
            </w:r>
            <w:proofErr w:type="spellEnd"/>
            <w:r w:rsidRPr="00365AF8">
              <w:rPr>
                <w:rFonts w:ascii="Times New Roman" w:eastAsia="Times New Roman" w:hAnsi="Times New Roman" w:cs="Times New Roman"/>
                <w:sz w:val="24"/>
                <w:szCs w:val="24"/>
                <w:lang w:val="ru-RU" w:eastAsia="ru-RU"/>
              </w:rPr>
              <w:t>”</w:t>
            </w:r>
            <w:r w:rsidRPr="00365AF8">
              <w:rPr>
                <w:rFonts w:ascii="Times New Roman" w:eastAsia="Times New Roman" w:hAnsi="Times New Roman" w:cs="Times New Roman"/>
                <w:sz w:val="24"/>
                <w:szCs w:val="24"/>
                <w:lang w:eastAsia="ru-RU"/>
              </w:rPr>
              <w:t>;</w:t>
            </w:r>
          </w:p>
          <w:p w:rsidR="00365AF8" w:rsidRPr="00365AF8" w:rsidRDefault="00365AF8" w:rsidP="00365AF8">
            <w:pPr>
              <w:spacing w:after="0" w:line="240" w:lineRule="auto"/>
              <w:jc w:val="both"/>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eastAsia="ru-RU"/>
              </w:rPr>
              <w:t>постанова Кабінету Міністрів України від 21.11.2013 №</w:t>
            </w:r>
            <w:r w:rsidRPr="00365AF8">
              <w:rPr>
                <w:rFonts w:ascii="Times New Roman" w:eastAsia="Times New Roman" w:hAnsi="Times New Roman" w:cs="Times New Roman"/>
                <w:sz w:val="24"/>
                <w:szCs w:val="24"/>
                <w:lang w:val="ru-RU" w:eastAsia="ru-RU"/>
              </w:rPr>
              <w:t> </w:t>
            </w:r>
            <w:r w:rsidRPr="00365AF8">
              <w:rPr>
                <w:rFonts w:ascii="Times New Roman" w:eastAsia="Times New Roman" w:hAnsi="Times New Roman" w:cs="Times New Roman"/>
                <w:sz w:val="24"/>
                <w:szCs w:val="24"/>
                <w:lang w:eastAsia="ru-RU"/>
              </w:rPr>
              <w:t>917 „Деякі питання встановлення лікарсько-консультативними комісіями інвалідності дітям”;</w:t>
            </w:r>
          </w:p>
          <w:p w:rsidR="00365AF8" w:rsidRPr="00365AF8" w:rsidRDefault="00365AF8" w:rsidP="00365AF8">
            <w:pPr>
              <w:spacing w:after="0" w:line="240" w:lineRule="auto"/>
              <w:jc w:val="both"/>
              <w:rPr>
                <w:rFonts w:ascii="Times New Roman" w:eastAsia="Times New Roman" w:hAnsi="Times New Roman" w:cs="Times New Roman"/>
                <w:sz w:val="24"/>
                <w:szCs w:val="24"/>
                <w:lang w:eastAsia="ru-RU"/>
              </w:rPr>
            </w:pPr>
            <w:r w:rsidRPr="00365AF8">
              <w:rPr>
                <w:rFonts w:ascii="Times New Roman" w:eastAsia="Times New Roman" w:hAnsi="Times New Roman" w:cs="Times New Roman"/>
                <w:sz w:val="24"/>
                <w:szCs w:val="24"/>
                <w:lang w:eastAsia="ru-RU"/>
              </w:rPr>
              <w:t>постанова Кабінету Міністрів України від 29.09.2021 №</w:t>
            </w:r>
            <w:r w:rsidRPr="00365AF8">
              <w:rPr>
                <w:rFonts w:ascii="Times New Roman" w:eastAsia="Times New Roman" w:hAnsi="Times New Roman" w:cs="Times New Roman"/>
                <w:sz w:val="24"/>
                <w:szCs w:val="24"/>
                <w:lang w:val="ru-RU" w:eastAsia="ru-RU"/>
              </w:rPr>
              <w:t> </w:t>
            </w:r>
            <w:r w:rsidRPr="00365AF8">
              <w:rPr>
                <w:rFonts w:ascii="Times New Roman" w:eastAsia="Times New Roman" w:hAnsi="Times New Roman" w:cs="Times New Roman"/>
                <w:sz w:val="24"/>
                <w:szCs w:val="24"/>
                <w:lang w:eastAsia="ru-RU"/>
              </w:rPr>
              <w:t>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(далі – постанова №</w:t>
            </w:r>
            <w:r w:rsidRPr="00365AF8">
              <w:rPr>
                <w:rFonts w:ascii="Times New Roman" w:eastAsia="Times New Roman" w:hAnsi="Times New Roman" w:cs="Times New Roman"/>
                <w:sz w:val="24"/>
                <w:szCs w:val="24"/>
                <w:lang w:val="ru-RU" w:eastAsia="ru-RU"/>
              </w:rPr>
              <w:t> </w:t>
            </w:r>
            <w:r w:rsidRPr="00365AF8">
              <w:rPr>
                <w:rFonts w:ascii="Times New Roman" w:eastAsia="Times New Roman" w:hAnsi="Times New Roman" w:cs="Times New Roman"/>
                <w:sz w:val="24"/>
                <w:szCs w:val="24"/>
                <w:lang w:eastAsia="ru-RU"/>
              </w:rPr>
              <w:t>1020).</w:t>
            </w:r>
          </w:p>
        </w:tc>
      </w:tr>
      <w:tr w:rsidR="00365AF8" w:rsidRPr="00365AF8" w:rsidTr="004F0A12">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center"/>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10.</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shd w:val="clear" w:color="auto" w:fill="FFFFFF"/>
              <w:spacing w:after="0" w:line="240" w:lineRule="auto"/>
              <w:ind w:firstLine="23"/>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Рішення про відмову у призначенні допомоги на оздоровлення може бути прийняте якщо:</w:t>
            </w:r>
          </w:p>
          <w:p w:rsidR="00365AF8" w:rsidRPr="00365AF8" w:rsidRDefault="00365AF8" w:rsidP="00365AF8">
            <w:pPr>
              <w:shd w:val="clear" w:color="auto" w:fill="FFFFFF"/>
              <w:spacing w:after="0" w:line="240" w:lineRule="auto"/>
              <w:ind w:firstLine="23"/>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перелік документів, необхідних для отримання допомоги на оздоровлення, не відповідає вимогам пункту 7 Порядку надання щорічної допомоги на оздоровлення особам з інвалідністю та дітям з інвалідністю, постраждалим внаслідок дії вибухонебезпечних предметів, затвердженого постановою № 1020;</w:t>
            </w:r>
          </w:p>
          <w:p w:rsidR="00365AF8" w:rsidRPr="00365AF8" w:rsidRDefault="00365AF8" w:rsidP="00365AF8">
            <w:pPr>
              <w:shd w:val="clear" w:color="auto" w:fill="FFFFFF"/>
              <w:spacing w:after="0" w:line="240" w:lineRule="auto"/>
              <w:ind w:firstLine="23"/>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постраждалими особами або їхніми законними представниками надано недостовірну інформацію;</w:t>
            </w:r>
          </w:p>
          <w:p w:rsidR="00365AF8" w:rsidRPr="00365AF8" w:rsidRDefault="00365AF8" w:rsidP="00365AF8">
            <w:pPr>
              <w:shd w:val="clear" w:color="auto" w:fill="FFFFFF"/>
              <w:spacing w:after="0" w:line="240" w:lineRule="auto"/>
              <w:ind w:firstLine="23"/>
              <w:rPr>
                <w:rFonts w:ascii="Times New Roman" w:eastAsia="Times New Roman" w:hAnsi="Times New Roman" w:cs="Times New Roman"/>
                <w:sz w:val="24"/>
                <w:szCs w:val="24"/>
              </w:rPr>
            </w:pPr>
            <w:r w:rsidRPr="00365AF8">
              <w:rPr>
                <w:rFonts w:ascii="Times New Roman" w:eastAsia="Times New Roman" w:hAnsi="Times New Roman" w:cs="Times New Roman"/>
                <w:sz w:val="24"/>
                <w:szCs w:val="24"/>
              </w:rPr>
              <w:t xml:space="preserve">отримання постраждалою особою протягом поточного року безоплатної санаторно-курортної путівки / путівки на оздоровлення / будь-якої грошової компенсації замість санаторно-курортної путівки / компенсації вартості самостійного санаторно-курортного лікування / щорічної допомоги на оздоровлення за рахунок державного або місцевого бюджетів </w:t>
            </w:r>
          </w:p>
        </w:tc>
      </w:tr>
      <w:tr w:rsidR="00365AF8" w:rsidRPr="00365AF8" w:rsidTr="004F0A12">
        <w:tc>
          <w:tcPr>
            <w:tcW w:w="588"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center"/>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11.</w:t>
            </w:r>
          </w:p>
        </w:tc>
        <w:tc>
          <w:tcPr>
            <w:tcW w:w="2472" w:type="dxa"/>
            <w:tcBorders>
              <w:top w:val="single" w:sz="4" w:space="0" w:color="000000"/>
              <w:left w:val="single" w:sz="4" w:space="0" w:color="000000"/>
              <w:bottom w:val="single" w:sz="4" w:space="0" w:color="000000"/>
            </w:tcBorders>
            <w:shd w:val="clear" w:color="auto" w:fill="auto"/>
          </w:tcPr>
          <w:p w:rsidR="00365AF8" w:rsidRPr="00365AF8" w:rsidRDefault="00365AF8" w:rsidP="00365AF8">
            <w:pPr>
              <w:snapToGrid w:val="0"/>
              <w:spacing w:after="0" w:line="240" w:lineRule="auto"/>
              <w:jc w:val="both"/>
              <w:rPr>
                <w:rFonts w:ascii="Times New Roman" w:eastAsia="Times New Roman" w:hAnsi="Times New Roman" w:cs="Times New Roman"/>
                <w:spacing w:val="5"/>
                <w:sz w:val="24"/>
                <w:szCs w:val="24"/>
              </w:rPr>
            </w:pPr>
            <w:r w:rsidRPr="00365AF8">
              <w:rPr>
                <w:rFonts w:ascii="Times New Roman" w:eastAsia="Times New Roman" w:hAnsi="Times New Roman" w:cs="Times New Roman"/>
                <w:spacing w:val="5"/>
                <w:sz w:val="24"/>
                <w:szCs w:val="24"/>
              </w:rPr>
              <w:t>Способи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365AF8" w:rsidRPr="00365AF8" w:rsidRDefault="00365AF8" w:rsidP="00365AF8">
            <w:pPr>
              <w:pBdr>
                <w:top w:val="nil"/>
                <w:left w:val="nil"/>
                <w:bottom w:val="nil"/>
                <w:right w:val="nil"/>
                <w:between w:val="nil"/>
              </w:pBdr>
              <w:spacing w:after="0" w:line="240" w:lineRule="auto"/>
              <w:ind w:hanging="83"/>
              <w:rPr>
                <w:rFonts w:ascii="Times New Roman" w:eastAsia="Times New Roman" w:hAnsi="Times New Roman" w:cs="Times New Roman"/>
                <w:sz w:val="24"/>
                <w:szCs w:val="24"/>
                <w:highlight w:val="white"/>
              </w:rPr>
            </w:pPr>
            <w:r w:rsidRPr="00365AF8">
              <w:rPr>
                <w:rFonts w:ascii="Times New Roman" w:eastAsia="Times New Roman" w:hAnsi="Times New Roman" w:cs="Times New Roman"/>
                <w:sz w:val="24"/>
                <w:szCs w:val="24"/>
              </w:rPr>
              <w:t xml:space="preserve">Призначення постраждалій особі допомоги на оздоровлення проводиться щорічно за зареєстрованим або фактичним місцем проживання </w:t>
            </w:r>
          </w:p>
        </w:tc>
      </w:tr>
    </w:tbl>
    <w:p w:rsidR="00365AF8" w:rsidRPr="00365AF8" w:rsidRDefault="00365AF8" w:rsidP="00365AF8">
      <w:pPr>
        <w:spacing w:after="0" w:line="240" w:lineRule="auto"/>
        <w:rPr>
          <w:rFonts w:ascii="Times New Roman" w:eastAsia="Times New Roman" w:hAnsi="Times New Roman" w:cs="Times New Roman"/>
          <w:sz w:val="24"/>
          <w:szCs w:val="24"/>
        </w:rPr>
      </w:pPr>
    </w:p>
    <w:p w:rsidR="00365AF8" w:rsidRPr="00365AF8" w:rsidRDefault="00365AF8" w:rsidP="00365AF8">
      <w:pPr>
        <w:rPr>
          <w:rFonts w:ascii="Calibri" w:eastAsia="Times New Roman" w:hAnsi="Calibri" w:cs="Times New Roman"/>
          <w:bCs/>
          <w:vanish/>
        </w:rPr>
      </w:pPr>
    </w:p>
    <w:p w:rsidR="00365AF8" w:rsidRPr="00365AF8" w:rsidRDefault="00365AF8" w:rsidP="00365AF8">
      <w:pPr>
        <w:jc w:val="right"/>
        <w:rPr>
          <w:rFonts w:ascii="Calibri" w:eastAsia="Times New Roman" w:hAnsi="Calibri" w:cs="Times New Roman"/>
          <w:bCs/>
          <w:vanish/>
        </w:rPr>
      </w:pPr>
    </w:p>
    <w:p w:rsidR="00365AF8" w:rsidRPr="00365AF8" w:rsidRDefault="00365AF8" w:rsidP="00365AF8">
      <w:pPr>
        <w:jc w:val="right"/>
        <w:rPr>
          <w:rFonts w:ascii="Calibri" w:eastAsia="Times New Roman" w:hAnsi="Calibri" w:cs="Times New Roman"/>
          <w:bCs/>
          <w:vanish/>
        </w:rPr>
      </w:pPr>
    </w:p>
    <w:p w:rsidR="00365AF8" w:rsidRPr="00365AF8" w:rsidRDefault="00365AF8" w:rsidP="00365AF8">
      <w:pPr>
        <w:jc w:val="right"/>
        <w:rPr>
          <w:rFonts w:ascii="Calibri" w:eastAsia="Times New Roman" w:hAnsi="Calibri" w:cs="Times New Roman"/>
          <w:bCs/>
          <w:vanish/>
        </w:rPr>
      </w:pPr>
    </w:p>
    <w:p w:rsidR="00365AF8" w:rsidRPr="00365AF8" w:rsidRDefault="00365AF8" w:rsidP="00365AF8">
      <w:pPr>
        <w:jc w:val="right"/>
        <w:rPr>
          <w:rFonts w:ascii="Calibri" w:eastAsia="Times New Roman" w:hAnsi="Calibri" w:cs="Times New Roman"/>
          <w:bCs/>
          <w:vanish/>
        </w:rPr>
      </w:pPr>
    </w:p>
    <w:p w:rsidR="00365AF8" w:rsidRPr="00365AF8" w:rsidRDefault="00365AF8" w:rsidP="00365AF8">
      <w:pPr>
        <w:jc w:val="right"/>
        <w:rPr>
          <w:rFonts w:ascii="Calibri" w:eastAsia="Times New Roman" w:hAnsi="Calibri" w:cs="Times New Roman"/>
          <w:bCs/>
          <w:vanish/>
        </w:rPr>
      </w:pPr>
    </w:p>
    <w:p w:rsidR="00365AF8" w:rsidRPr="00365AF8" w:rsidRDefault="00365AF8" w:rsidP="00365AF8">
      <w:pPr>
        <w:jc w:val="right"/>
        <w:rPr>
          <w:rFonts w:ascii="Calibri" w:eastAsia="Times New Roman" w:hAnsi="Calibri" w:cs="Times New Roman"/>
          <w:bCs/>
          <w:vanish/>
        </w:rPr>
      </w:pPr>
    </w:p>
    <w:p w:rsidR="00365AF8" w:rsidRPr="00365AF8" w:rsidRDefault="00365AF8" w:rsidP="00365AF8">
      <w:pPr>
        <w:jc w:val="right"/>
        <w:rPr>
          <w:rFonts w:ascii="Calibri" w:eastAsia="Times New Roman" w:hAnsi="Calibri" w:cs="Times New Roman"/>
          <w:bCs/>
          <w:vanish/>
        </w:rPr>
      </w:pPr>
    </w:p>
    <w:p w:rsidR="00365AF8" w:rsidRPr="00365AF8" w:rsidRDefault="00365AF8" w:rsidP="00365AF8">
      <w:pPr>
        <w:jc w:val="right"/>
        <w:rPr>
          <w:rFonts w:ascii="Calibri" w:eastAsia="Times New Roman" w:hAnsi="Calibri" w:cs="Times New Roman"/>
          <w:bCs/>
          <w:vanish/>
        </w:rPr>
      </w:pPr>
    </w:p>
    <w:p w:rsidR="00365AF8" w:rsidRPr="00365AF8" w:rsidRDefault="00365AF8" w:rsidP="00365AF8">
      <w:pPr>
        <w:jc w:val="right"/>
        <w:rPr>
          <w:rFonts w:ascii="Calibri" w:eastAsia="Times New Roman" w:hAnsi="Calibri" w:cs="Times New Roman"/>
          <w:bCs/>
          <w:vanish/>
          <w:lang w:eastAsia="ru-RU"/>
        </w:rPr>
      </w:pPr>
    </w:p>
    <w:p w:rsidR="00FA7650" w:rsidRDefault="00FA7650">
      <w:bookmarkStart w:id="0" w:name="_GoBack"/>
      <w:bookmarkEnd w:id="0"/>
    </w:p>
    <w:sectPr w:rsidR="00FA7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F8"/>
    <w:rsid w:val="00365AF8"/>
    <w:rsid w:val="00FA7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F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AF8"/>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F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AF8"/>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4678</Words>
  <Characters>2667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2023-03-30T10:53:00Z</dcterms:created>
  <dcterms:modified xsi:type="dcterms:W3CDTF">2023-03-30T10:58:00Z</dcterms:modified>
</cp:coreProperties>
</file>