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67" w:rsidRDefault="000C7367" w:rsidP="000C7367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C7367" w:rsidRDefault="000C7367" w:rsidP="000C7367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0C7367" w:rsidRDefault="000C7367" w:rsidP="000C7367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C7367" w:rsidRDefault="000C7367" w:rsidP="000C7367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0C7367" w:rsidRDefault="000C7367" w:rsidP="000C7367"/>
    <w:tbl>
      <w:tblPr>
        <w:tblpPr w:leftFromText="180" w:rightFromText="180" w:bottomFromText="160" w:vertAnchor="text" w:horzAnchor="margin" w:tblpY="194"/>
        <w:tblW w:w="0" w:type="dxa"/>
        <w:tblLayout w:type="fixed"/>
        <w:tblLook w:val="04A0" w:firstRow="1" w:lastRow="0" w:firstColumn="1" w:lastColumn="0" w:noHBand="0" w:noVBand="1"/>
      </w:tblPr>
      <w:tblGrid>
        <w:gridCol w:w="2268"/>
        <w:gridCol w:w="5403"/>
        <w:gridCol w:w="1963"/>
      </w:tblGrid>
      <w:tr w:rsidR="000C7367" w:rsidTr="000C7367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367" w:rsidRDefault="000C7367">
            <w:pPr>
              <w:suppressAutoHyphens/>
              <w:snapToGrid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67" w:rsidRDefault="000C7367">
            <w:pPr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МИРГОРОДСЬКА МІСЬКА РАДА</w:t>
            </w:r>
          </w:p>
          <w:p w:rsidR="000C7367" w:rsidRDefault="000C7367">
            <w:pPr>
              <w:suppressAutoHyphens/>
              <w:autoSpaceDE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ВИКОНАВЧИЙ КОМІТЕТ</w:t>
            </w:r>
          </w:p>
        </w:tc>
      </w:tr>
      <w:tr w:rsidR="000C7367" w:rsidTr="000C7367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367" w:rsidRDefault="000C7367">
            <w:pPr>
              <w:spacing w:line="256" w:lineRule="auto"/>
              <w:jc w:val="left"/>
              <w:rPr>
                <w:b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45F" w:rsidRDefault="009F345F" w:rsidP="009F345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Технологічна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0C7367" w:rsidRDefault="000C7367">
            <w:pPr>
              <w:tabs>
                <w:tab w:val="left" w:pos="3969"/>
              </w:tabs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припинення </w:t>
            </w:r>
            <w:r>
              <w:rPr>
                <w:b/>
                <w:sz w:val="24"/>
                <w:szCs w:val="24"/>
              </w:rPr>
              <w:t>творчої спілки, територіального осередку творчої спілки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реорганізації</w:t>
            </w:r>
          </w:p>
          <w:p w:rsidR="000C7367" w:rsidRPr="009F345F" w:rsidRDefault="000C7367">
            <w:pPr>
              <w:tabs>
                <w:tab w:val="left" w:pos="3969"/>
              </w:tabs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67" w:rsidRPr="009F345F" w:rsidRDefault="000C736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0C7367" w:rsidRPr="009F345F" w:rsidRDefault="000C736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0C7367" w:rsidRPr="009F345F" w:rsidRDefault="000C736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0C7367" w:rsidRDefault="000C736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b/>
                <w:sz w:val="24"/>
                <w:szCs w:val="24"/>
                <w:lang w:val="ru-RU" w:eastAsia="ar-SA"/>
              </w:rPr>
              <w:t>К-19/1</w:t>
            </w:r>
            <w:r>
              <w:rPr>
                <w:b/>
                <w:sz w:val="24"/>
                <w:szCs w:val="24"/>
                <w:lang w:val="en-US" w:eastAsia="ar-SA"/>
              </w:rPr>
              <w:t>1</w:t>
            </w:r>
          </w:p>
          <w:p w:rsidR="000C7367" w:rsidRDefault="000C736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0C7367" w:rsidRDefault="000C7367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47"/>
        <w:gridCol w:w="2205"/>
        <w:gridCol w:w="2498"/>
        <w:gridCol w:w="2207"/>
      </w:tblGrid>
      <w:tr w:rsidR="000C7367" w:rsidRPr="0090511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0C7367" w:rsidRPr="0090511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2648C6" w:rsidRDefault="000C7367" w:rsidP="009F0ACE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E61C36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456B1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7562CB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 xml:space="preserve">Виготовлення електронних копій поданих документів шляхом їх сканування,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7A54C3">
              <w:rPr>
                <w:sz w:val="24"/>
                <w:szCs w:val="24"/>
                <w:lang w:eastAsia="uk-UA"/>
              </w:rPr>
              <w:t xml:space="preserve"> долучаються до заяви, зареєстрованої у Єдиному державному реєстрі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7562CB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A71426">
              <w:rPr>
                <w:sz w:val="24"/>
                <w:szCs w:val="24"/>
                <w:lang w:eastAsia="uk-UA"/>
              </w:rPr>
              <w:t>Східному міжрегіональному управлінню</w:t>
            </w:r>
            <w:r>
              <w:rPr>
                <w:sz w:val="24"/>
                <w:szCs w:val="24"/>
                <w:lang w:eastAsia="uk-UA"/>
              </w:rPr>
              <w:t xml:space="preserve"> Міністерства </w:t>
            </w:r>
            <w:r>
              <w:rPr>
                <w:sz w:val="24"/>
                <w:szCs w:val="24"/>
                <w:lang w:eastAsia="uk-UA"/>
              </w:rPr>
              <w:lastRenderedPageBreak/>
              <w:t>юстиції заяви та електронних копій документів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A71426">
              <w:rPr>
                <w:sz w:val="24"/>
                <w:szCs w:val="24"/>
                <w:lang w:eastAsia="uk-UA"/>
              </w:rPr>
              <w:t>Східного міжрегіонального управління</w:t>
            </w:r>
            <w:r>
              <w:rPr>
                <w:sz w:val="24"/>
                <w:szCs w:val="24"/>
                <w:lang w:eastAsia="uk-UA"/>
              </w:rPr>
              <w:t xml:space="preserve"> Міністерства юстиції 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0C7367" w:rsidRPr="009456B1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реєстрації,</w:t>
            </w:r>
            <w:r w:rsidRPr="00465280">
              <w:rPr>
                <w:sz w:val="24"/>
                <w:szCs w:val="24"/>
                <w:lang w:eastAsia="uk-UA"/>
              </w:rPr>
              <w:t xml:space="preserve">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456B1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</w:t>
            </w:r>
            <w:r w:rsidRPr="00152ACD">
              <w:rPr>
                <w:sz w:val="24"/>
                <w:szCs w:val="24"/>
                <w:lang w:eastAsia="uk-UA"/>
              </w:rPr>
              <w:lastRenderedPageBreak/>
              <w:t>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</w:t>
            </w:r>
            <w:r w:rsidRPr="00FA6136">
              <w:rPr>
                <w:sz w:val="24"/>
                <w:szCs w:val="24"/>
                <w:lang w:eastAsia="uk-UA"/>
              </w:rPr>
              <w:lastRenderedPageBreak/>
              <w:t>для державної реєстрації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BE306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2648C6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0C7367" w:rsidRPr="00FA6136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FA613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1F7FC7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lastRenderedPageBreak/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2648C6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0C7367" w:rsidRPr="003E6A71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3A2A94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3E6A71" w:rsidRDefault="000C7367" w:rsidP="009F0ACE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C7367" w:rsidRPr="0006273E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3A2A94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B22B6C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06273E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2648C6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905116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0C7367" w:rsidRPr="007A1449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18. Формування з Єдиного державного реєстру виписки, яка за допомогою програмних засобів ведення Єдиного державного реєстру </w:t>
            </w:r>
            <w:r>
              <w:rPr>
                <w:sz w:val="24"/>
                <w:szCs w:val="24"/>
                <w:lang w:eastAsia="uk-UA"/>
              </w:rPr>
              <w:lastRenderedPageBreak/>
              <w:t>розміщується на порталі електронних сервісів (у разі проведення реєстраційної дії)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 w:rsidRPr="007A1449"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0C7367" w:rsidRPr="007A1449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Надсилання поштовим відправленням виписки до фронт-офісу 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формування виписки</w:t>
            </w:r>
          </w:p>
        </w:tc>
      </w:tr>
      <w:tr w:rsidR="000C7367" w:rsidTr="000C7367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20. Надання заявнику (за його бажанням)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Pr="007A1449" w:rsidRDefault="000C7367" w:rsidP="009F0ACE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7367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0C7367" w:rsidRDefault="000C7367" w:rsidP="009F0AC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9F345F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4"/>
    <w:rsid w:val="000C7367"/>
    <w:rsid w:val="001170DB"/>
    <w:rsid w:val="00130401"/>
    <w:rsid w:val="009F345F"/>
    <w:rsid w:val="00C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44E5-8303-424F-A9DC-5E4EBD1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3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2023-03-30T10:54:00Z</dcterms:created>
  <dcterms:modified xsi:type="dcterms:W3CDTF">2023-03-30T11:37:00Z</dcterms:modified>
</cp:coreProperties>
</file>